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ind w:leftChars="0"/>
        <w:jc w:val="left"/>
        <w:rPr>
          <w:rFonts w:ascii="Times New Roman" w:hAnsi="Times New Roman" w:cs="Times New Roman"/>
          <w:szCs w:val="24"/>
        </w:rPr>
      </w:pPr>
      <w:bookmarkStart w:id="0" w:name="_GoBack"/>
      <w:r>
        <w:rPr>
          <w:rFonts w:ascii="Times New Roman" w:hAnsi="Times New Roman" w:cs="Times New Roman"/>
          <w:szCs w:val="24"/>
        </w:rPr>
        <w:t xml:space="preserve">Company Name &amp; Contact Information </w:t>
      </w:r>
    </w:p>
    <w:p>
      <w:pPr>
        <w:pStyle w:val="9"/>
        <w:numPr>
          <w:ilvl w:val="0"/>
          <w:numId w:val="2"/>
        </w:numPr>
        <w:ind w:leftChars="0"/>
        <w:jc w:val="left"/>
        <w:rPr>
          <w:rFonts w:ascii="Times New Roman" w:hAnsi="Times New Roman" w:cs="Times New Roman"/>
          <w:szCs w:val="24"/>
        </w:rPr>
      </w:pPr>
      <w:r>
        <w:rPr>
          <w:rFonts w:ascii="Times New Roman" w:hAnsi="Times New Roman" w:cs="Times New Roman"/>
          <w:szCs w:val="24"/>
        </w:rPr>
        <w:t xml:space="preserve">Company name and location: </w:t>
      </w:r>
    </w:p>
    <w:p>
      <w:pPr>
        <w:ind w:firstLine="360" w:firstLineChars="150"/>
        <w:jc w:val="left"/>
        <w:rPr>
          <w:rFonts w:ascii="Times New Roman" w:hAnsi="Times New Roman" w:cs="Times New Roman"/>
          <w:szCs w:val="24"/>
        </w:rPr>
      </w:pPr>
      <w:r>
        <w:rPr>
          <w:rFonts w:ascii="Times New Roman" w:hAnsi="Times New Roman" w:cs="Times New Roman"/>
          <w:szCs w:val="24"/>
        </w:rPr>
        <w:t>Intellectual exchange community</w:t>
      </w:r>
    </w:p>
    <w:p>
      <w:pPr>
        <w:ind w:left="360" w:leftChars="150"/>
        <w:jc w:val="left"/>
        <w:rPr>
          <w:rFonts w:ascii="Times New Roman" w:hAnsi="Times New Roman" w:cs="Times New Roman"/>
          <w:szCs w:val="24"/>
        </w:rPr>
      </w:pPr>
      <w:r>
        <w:rPr>
          <w:rFonts w:ascii="Times New Roman" w:hAnsi="Times New Roman" w:cs="Times New Roman"/>
          <w:szCs w:val="24"/>
        </w:rPr>
        <w:t>Dormitory in Wenzhou-Kean University, 88 Daxue Rd, Ouhai, Wenzhou, Zhejiang Province, China 325060 (most business process is operated online).</w:t>
      </w:r>
    </w:p>
    <w:p>
      <w:pPr>
        <w:pStyle w:val="9"/>
        <w:numPr>
          <w:ilvl w:val="0"/>
          <w:numId w:val="2"/>
        </w:numPr>
        <w:ind w:leftChars="0"/>
        <w:jc w:val="left"/>
        <w:rPr>
          <w:rFonts w:ascii="Times New Roman" w:hAnsi="Times New Roman" w:cs="Times New Roman"/>
          <w:szCs w:val="24"/>
        </w:rPr>
      </w:pPr>
      <w:r>
        <w:rPr>
          <w:rFonts w:ascii="Times New Roman" w:hAnsi="Times New Roman" w:cs="Times New Roman"/>
          <w:szCs w:val="24"/>
        </w:rPr>
        <w:t xml:space="preserve">Personal information: </w:t>
      </w:r>
    </w:p>
    <w:p>
      <w:pPr>
        <w:ind w:left="425"/>
        <w:jc w:val="left"/>
        <w:rPr>
          <w:rFonts w:ascii="Times New Roman" w:hAnsi="Times New Roman" w:cs="Times New Roman"/>
          <w:szCs w:val="24"/>
        </w:rPr>
      </w:pPr>
      <w:r>
        <w:rPr>
          <w:rFonts w:ascii="Times New Roman" w:hAnsi="Times New Roman" w:cs="Times New Roman"/>
          <w:szCs w:val="24"/>
        </w:rPr>
        <w:t>Chen Yingfangping, cheyingf@kean.edu, +86 137-5084-4073</w:t>
      </w:r>
    </w:p>
    <w:p>
      <w:pPr>
        <w:pStyle w:val="9"/>
        <w:numPr>
          <w:ilvl w:val="0"/>
          <w:numId w:val="1"/>
        </w:numPr>
        <w:ind w:leftChars="0"/>
        <w:jc w:val="left"/>
        <w:rPr>
          <w:rFonts w:ascii="Times New Roman" w:hAnsi="Times New Roman" w:cs="Times New Roman"/>
          <w:szCs w:val="24"/>
        </w:rPr>
      </w:pPr>
      <w:r>
        <w:rPr>
          <w:rFonts w:ascii="Times New Roman" w:hAnsi="Times New Roman" w:cs="Times New Roman"/>
          <w:szCs w:val="24"/>
        </w:rPr>
        <w:t>Opportunity</w:t>
      </w:r>
    </w:p>
    <w:p>
      <w:pPr>
        <w:ind w:left="425"/>
        <w:jc w:val="left"/>
        <w:rPr>
          <w:rFonts w:ascii="Times New Roman" w:hAnsi="Times New Roman" w:cs="Times New Roman"/>
          <w:szCs w:val="24"/>
        </w:rPr>
      </w:pPr>
      <w:r>
        <w:rPr>
          <w:rFonts w:ascii="Times New Roman" w:hAnsi="Times New Roman" w:cs="Times New Roman"/>
          <w:szCs w:val="24"/>
        </w:rPr>
        <w:t xml:space="preserve">In modern society, there is no channel for university students to acquire various skills freely before entering the workplace. This gives our company an opportunity to establish a website for them, exchanging their intangible assets with others to gain some knowledge to realize their own development. Besides, during the process, they may find some kindred spirits. </w:t>
      </w:r>
    </w:p>
    <w:p>
      <w:pPr>
        <w:pStyle w:val="9"/>
        <w:numPr>
          <w:ilvl w:val="0"/>
          <w:numId w:val="1"/>
        </w:numPr>
        <w:ind w:leftChars="0"/>
        <w:jc w:val="left"/>
        <w:rPr>
          <w:rFonts w:ascii="Times New Roman" w:hAnsi="Times New Roman" w:cs="Times New Roman"/>
          <w:szCs w:val="24"/>
        </w:rPr>
      </w:pPr>
      <w:r>
        <w:rPr>
          <w:rFonts w:ascii="Times New Roman" w:hAnsi="Times New Roman" w:cs="Times New Roman"/>
          <w:szCs w:val="24"/>
        </w:rPr>
        <w:t xml:space="preserve">Solution </w:t>
      </w:r>
    </w:p>
    <w:p>
      <w:pPr>
        <w:ind w:left="425"/>
        <w:jc w:val="left"/>
        <w:rPr>
          <w:rFonts w:ascii="Times New Roman" w:hAnsi="Times New Roman" w:cs="Times New Roman"/>
          <w:szCs w:val="24"/>
        </w:rPr>
      </w:pPr>
      <w:r>
        <w:rPr>
          <w:rFonts w:ascii="Times New Roman" w:hAnsi="Times New Roman" w:cs="Times New Roman"/>
          <w:szCs w:val="24"/>
        </w:rPr>
        <w:t xml:space="preserve">Our company provides an online website for our customers to display their talented skills and also search for other users who show the skills they have interest to learn. Also, in the start stage, </w:t>
      </w:r>
      <w:r>
        <w:rPr>
          <w:rFonts w:hint="eastAsia" w:ascii="Times New Roman" w:hAnsi="Times New Roman" w:cs="Times New Roman"/>
          <w:szCs w:val="24"/>
        </w:rPr>
        <w:t>we</w:t>
      </w:r>
      <w:r>
        <w:rPr>
          <w:rFonts w:ascii="Times New Roman" w:hAnsi="Times New Roman" w:cs="Times New Roman"/>
          <w:szCs w:val="24"/>
        </w:rPr>
        <w:t xml:space="preserve"> will focus on Wenzhou area.</w:t>
      </w:r>
    </w:p>
    <w:p>
      <w:pPr>
        <w:ind w:left="425"/>
        <w:jc w:val="left"/>
        <w:rPr>
          <w:rFonts w:ascii="Times New Roman" w:hAnsi="Times New Roman" w:cs="Times New Roman"/>
          <w:szCs w:val="24"/>
        </w:rPr>
      </w:pPr>
      <w:r>
        <w:rPr>
          <w:rFonts w:ascii="宋体" w:hAnsi="宋体" w:eastAsia="宋体" w:cs="宋体"/>
          <w:kern w:val="0"/>
          <w:szCs w:val="24"/>
        </w:rPr>
        <w:drawing>
          <wp:inline distT="0" distB="0" distL="0" distR="0">
            <wp:extent cx="5259705" cy="3086735"/>
            <wp:effectExtent l="19050" t="0" r="0" b="0"/>
            <wp:docPr id="2" name="图片 1" descr="C:\Users\DELL\Documents\Tencent Files\1070266595\Image\C2C\M7$II[%@6WDD294}CL]ZE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DELL\Documents\Tencent Files\1070266595\Image\C2C\M7$II[%@6WDD294}CL]ZEZP.png"/>
                    <pic:cNvPicPr>
                      <a:picLocks noChangeAspect="1" noChangeArrowheads="1"/>
                    </pic:cNvPicPr>
                  </pic:nvPicPr>
                  <pic:blipFill>
                    <a:blip r:embed="rId4"/>
                    <a:srcRect/>
                    <a:stretch>
                      <a:fillRect/>
                    </a:stretch>
                  </pic:blipFill>
                  <pic:spPr>
                    <a:xfrm>
                      <a:off x="0" y="0"/>
                      <a:ext cx="5275801" cy="3096305"/>
                    </a:xfrm>
                    <a:prstGeom prst="rect">
                      <a:avLst/>
                    </a:prstGeom>
                    <a:noFill/>
                    <a:ln w="9525">
                      <a:noFill/>
                      <a:miter lim="800000"/>
                      <a:headEnd/>
                      <a:tailEnd/>
                    </a:ln>
                  </pic:spPr>
                </pic:pic>
              </a:graphicData>
            </a:graphic>
          </wp:inline>
        </w:drawing>
      </w:r>
    </w:p>
    <w:p>
      <w:pPr>
        <w:pStyle w:val="9"/>
        <w:numPr>
          <w:ilvl w:val="0"/>
          <w:numId w:val="1"/>
        </w:numPr>
        <w:ind w:leftChars="0"/>
        <w:jc w:val="left"/>
        <w:rPr>
          <w:rFonts w:ascii="Times New Roman" w:hAnsi="Times New Roman" w:cs="Times New Roman"/>
          <w:szCs w:val="24"/>
        </w:rPr>
      </w:pPr>
      <w:r>
        <w:rPr>
          <w:rFonts w:ascii="Times New Roman" w:hAnsi="Times New Roman" w:cs="Times New Roman"/>
          <w:szCs w:val="24"/>
        </w:rPr>
        <w:t xml:space="preserve">Competition and Competitive Advantage </w:t>
      </w:r>
    </w:p>
    <w:p>
      <w:pPr>
        <w:pStyle w:val="9"/>
        <w:numPr>
          <w:ilvl w:val="0"/>
          <w:numId w:val="3"/>
        </w:numPr>
        <w:ind w:leftChars="0"/>
        <w:jc w:val="left"/>
        <w:rPr>
          <w:rFonts w:hint="eastAsia" w:ascii="Times New Roman" w:hAnsi="Times New Roman" w:cs="Times New Roman"/>
          <w:szCs w:val="24"/>
        </w:rPr>
      </w:pPr>
      <w:r>
        <w:rPr>
          <w:rFonts w:ascii="Times New Roman" w:hAnsi="Times New Roman" w:cs="Times New Roman"/>
          <w:szCs w:val="24"/>
        </w:rPr>
        <w:t>Currently, Wenzhou Ganji website provides the sub-channels of “Skill exchange”, allowing users to learn talented skills through this channel, whereas some problems do exist. It doesn’t have the classification efficient enough to help users to find posts they are interested in and users can only exchange skills between two parties.</w:t>
      </w:r>
    </w:p>
    <w:p>
      <w:pPr>
        <w:pStyle w:val="9"/>
        <w:numPr>
          <w:ilvl w:val="0"/>
          <w:numId w:val="3"/>
        </w:numPr>
        <w:ind w:leftChars="0"/>
        <w:jc w:val="left"/>
        <w:rPr>
          <w:rFonts w:ascii="Times New Roman" w:hAnsi="Times New Roman" w:cs="Times New Roman"/>
          <w:szCs w:val="24"/>
        </w:rPr>
      </w:pPr>
      <w:r>
        <w:rPr>
          <w:rFonts w:hint="eastAsia" w:ascii="Times New Roman" w:hAnsi="Times New Roman" w:cs="Times New Roman"/>
          <w:szCs w:val="24"/>
        </w:rPr>
        <w:t xml:space="preserve">Our company </w:t>
      </w:r>
      <w:r>
        <w:rPr>
          <w:rFonts w:ascii="Times New Roman" w:hAnsi="Times New Roman" w:cs="Times New Roman"/>
          <w:szCs w:val="24"/>
        </w:rPr>
        <w:t xml:space="preserve">supplies level classification and responses for users to </w:t>
      </w:r>
      <w:r>
        <w:rPr>
          <w:rFonts w:ascii="Times New Roman" w:hAnsi="Times New Roman" w:cs="Times New Roman"/>
          <w:szCs w:val="24"/>
        </w:rPr>
        <w:tab/>
      </w:r>
      <w:r>
        <w:rPr>
          <w:rFonts w:ascii="Times New Roman" w:hAnsi="Times New Roman" w:cs="Times New Roman"/>
          <w:szCs w:val="24"/>
        </w:rPr>
        <w:t xml:space="preserve">guarantee the quality of teaching and also find congenial study partners that </w:t>
      </w:r>
      <w:r>
        <w:rPr>
          <w:rFonts w:ascii="Times New Roman" w:hAnsi="Times New Roman" w:cs="Times New Roman"/>
          <w:szCs w:val="24"/>
        </w:rPr>
        <w:tab/>
      </w:r>
      <w:r>
        <w:rPr>
          <w:rFonts w:ascii="Times New Roman" w:hAnsi="Times New Roman" w:cs="Times New Roman"/>
          <w:szCs w:val="24"/>
        </w:rPr>
        <w:t>suit them</w:t>
      </w:r>
      <w:r>
        <w:rPr>
          <w:rFonts w:hint="eastAsia" w:ascii="Times New Roman" w:hAnsi="Times New Roman" w:cs="Times New Roman"/>
          <w:szCs w:val="24"/>
        </w:rPr>
        <w:t>. We</w:t>
      </w:r>
      <w:r>
        <w:rPr>
          <w:rFonts w:ascii="Times New Roman" w:hAnsi="Times New Roman" w:cs="Times New Roman"/>
          <w:szCs w:val="24"/>
        </w:rPr>
        <w:t xml:space="preserve"> can help users achieve skill exchange between more than</w:t>
      </w:r>
      <w:r>
        <w:rPr>
          <w:rFonts w:hint="eastAsia" w:ascii="Times New Roman" w:hAnsi="Times New Roman" w:cs="Times New Roman"/>
          <w:szCs w:val="24"/>
        </w:rPr>
        <w:t xml:space="preserve"> </w:t>
      </w:r>
      <w:r>
        <w:rPr>
          <w:rFonts w:ascii="Times New Roman" w:hAnsi="Times New Roman" w:cs="Times New Roman"/>
          <w:szCs w:val="24"/>
        </w:rPr>
        <w:t>two parties.</w:t>
      </w:r>
      <w:r>
        <w:rPr>
          <w:rFonts w:hint="eastAsia" w:ascii="Times New Roman" w:hAnsi="Times New Roman" w:cs="Times New Roman"/>
          <w:szCs w:val="24"/>
        </w:rPr>
        <w:t xml:space="preserve"> </w:t>
      </w:r>
      <w:r>
        <w:rPr>
          <w:rFonts w:ascii="Times New Roman" w:hAnsi="Times New Roman" w:cs="Times New Roman"/>
          <w:szCs w:val="24"/>
        </w:rPr>
        <w:t xml:space="preserve">Our enterprise spirit is to claim significance of intelligent assets and </w:t>
      </w:r>
      <w:r>
        <w:rPr>
          <w:rFonts w:ascii="Times New Roman" w:hAnsi="Times New Roman" w:cs="Times New Roman"/>
          <w:szCs w:val="24"/>
        </w:rPr>
        <w:tab/>
      </w:r>
      <w:r>
        <w:rPr>
          <w:rFonts w:ascii="Times New Roman" w:hAnsi="Times New Roman" w:cs="Times New Roman"/>
          <w:szCs w:val="24"/>
        </w:rPr>
        <w:t xml:space="preserve">appeal public to maximize the utilization of individual talents. </w:t>
      </w:r>
    </w:p>
    <w:p>
      <w:pPr>
        <w:pStyle w:val="9"/>
        <w:numPr>
          <w:ilvl w:val="0"/>
          <w:numId w:val="1"/>
        </w:numPr>
        <w:ind w:leftChars="0"/>
        <w:jc w:val="left"/>
        <w:rPr>
          <w:rFonts w:ascii="Times New Roman" w:hAnsi="Times New Roman" w:cs="Times New Roman"/>
          <w:szCs w:val="24"/>
        </w:rPr>
      </w:pPr>
      <w:r>
        <w:rPr>
          <w:rFonts w:ascii="Times New Roman" w:hAnsi="Times New Roman" w:cs="Times New Roman"/>
          <w:szCs w:val="24"/>
        </w:rPr>
        <w:t xml:space="preserve">Target Market </w:t>
      </w:r>
    </w:p>
    <w:p>
      <w:pPr>
        <w:pStyle w:val="9"/>
        <w:ind w:left="420" w:leftChars="0" w:firstLine="420"/>
        <w:jc w:val="left"/>
        <w:rPr>
          <w:rFonts w:hint="eastAsia" w:ascii="Times New Roman" w:hAnsi="Times New Roman" w:cs="Times New Roman"/>
          <w:szCs w:val="24"/>
        </w:rPr>
      </w:pPr>
      <w:r>
        <w:rPr>
          <w:rFonts w:ascii="Times New Roman" w:hAnsi="Times New Roman" w:cs="Times New Roman"/>
          <w:szCs w:val="24"/>
        </w:rPr>
        <w:t xml:space="preserve">In the start stage, we focus the primary target market on university students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 xml:space="preserve">In Wenzhou Chashan area, roughly 30,000 people. </w:t>
      </w:r>
    </w:p>
    <w:p>
      <w:pPr>
        <w:pStyle w:val="9"/>
        <w:ind w:left="840" w:leftChars="350"/>
        <w:jc w:val="left"/>
        <w:rPr>
          <w:rFonts w:ascii="Times New Roman" w:hAnsi="Times New Roman" w:cs="Times New Roman"/>
          <w:szCs w:val="24"/>
        </w:rPr>
      </w:pPr>
      <w:r>
        <w:rPr>
          <w:rFonts w:hint="eastAsia" w:ascii="Times New Roman" w:hAnsi="Times New Roman" w:cs="Times New Roman"/>
          <w:szCs w:val="24"/>
        </w:rPr>
        <w:t>The existence of this website helps college students participate in meaningful social activities and become versatility.</w:t>
      </w:r>
    </w:p>
    <w:p>
      <w:pPr>
        <w:pStyle w:val="9"/>
        <w:numPr>
          <w:ilvl w:val="0"/>
          <w:numId w:val="1"/>
        </w:numPr>
        <w:ind w:leftChars="0"/>
        <w:jc w:val="left"/>
        <w:rPr>
          <w:rFonts w:ascii="Times New Roman" w:hAnsi="Times New Roman" w:cs="Times New Roman"/>
          <w:szCs w:val="24"/>
        </w:rPr>
      </w:pPr>
      <w:r>
        <w:rPr>
          <w:rFonts w:ascii="Times New Roman" w:hAnsi="Times New Roman" w:cs="Times New Roman"/>
          <w:szCs w:val="24"/>
        </w:rPr>
        <w:t>Why Us?</w:t>
      </w:r>
    </w:p>
    <w:p>
      <w:pPr>
        <w:pStyle w:val="9"/>
        <w:ind w:left="840" w:leftChars="350"/>
        <w:jc w:val="left"/>
        <w:rPr>
          <w:rFonts w:ascii="Times New Roman" w:hAnsi="Times New Roman" w:cs="Times New Roman"/>
          <w:szCs w:val="24"/>
        </w:rPr>
      </w:pPr>
      <w:r>
        <w:rPr>
          <w:rFonts w:ascii="Times New Roman" w:hAnsi="Times New Roman" w:cs="Times New Roman"/>
          <w:szCs w:val="24"/>
        </w:rPr>
        <w:t xml:space="preserve">The </w:t>
      </w:r>
      <w:r>
        <w:rPr>
          <w:rFonts w:hint="eastAsia" w:ascii="Times New Roman" w:hAnsi="Times New Roman" w:cs="Times New Roman"/>
          <w:szCs w:val="24"/>
        </w:rPr>
        <w:t>members of our</w:t>
      </w:r>
      <w:r>
        <w:rPr>
          <w:rFonts w:ascii="Times New Roman" w:hAnsi="Times New Roman" w:cs="Times New Roman"/>
          <w:szCs w:val="24"/>
        </w:rPr>
        <w:t xml:space="preserve"> executive producers are university students. </w:t>
      </w:r>
      <w:r>
        <w:rPr>
          <w:rFonts w:hint="eastAsia" w:ascii="Times New Roman" w:hAnsi="Times New Roman" w:cs="Times New Roman"/>
          <w:szCs w:val="24"/>
        </w:rPr>
        <w:t>We know the mentality of university students, and what they want to acquire through using this website. We have wide customer base</w:t>
      </w:r>
      <w:r>
        <w:rPr>
          <w:rFonts w:ascii="Times New Roman" w:hAnsi="Times New Roman" w:cs="Times New Roman"/>
          <w:szCs w:val="24"/>
        </w:rPr>
        <w:t xml:space="preserve"> (our classmates and </w:t>
      </w:r>
      <w:r>
        <w:rPr>
          <w:rFonts w:hint="eastAsia" w:ascii="Times New Roman" w:hAnsi="Times New Roman" w:cs="Times New Roman"/>
          <w:szCs w:val="24"/>
        </w:rPr>
        <w:t>school fellows). Therefore, we can find the defects of our service timely.</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 xml:space="preserve"> </w:t>
      </w:r>
    </w:p>
    <w:p>
      <w:pPr>
        <w:pStyle w:val="9"/>
        <w:numPr>
          <w:ilvl w:val="0"/>
          <w:numId w:val="1"/>
        </w:numPr>
        <w:ind w:leftChars="0"/>
        <w:jc w:val="left"/>
        <w:rPr>
          <w:rFonts w:ascii="Times New Roman" w:hAnsi="Times New Roman" w:cs="Times New Roman"/>
          <w:szCs w:val="24"/>
        </w:rPr>
      </w:pPr>
      <w:r>
        <w:rPr>
          <w:rFonts w:ascii="Times New Roman" w:hAnsi="Times New Roman" w:cs="Times New Roman"/>
          <w:szCs w:val="24"/>
        </w:rPr>
        <w:t>Forecast</w:t>
      </w:r>
    </w:p>
    <w:p>
      <w:pPr>
        <w:ind w:left="480" w:leftChars="200"/>
        <w:jc w:val="left"/>
        <w:rPr>
          <w:rFonts w:ascii="Times New Roman" w:hAnsi="Times New Roman" w:cs="Times New Roman"/>
          <w:szCs w:val="24"/>
        </w:rPr>
      </w:pPr>
      <w:r>
        <w:rPr>
          <w:rFonts w:ascii="Times New Roman" w:hAnsi="Times New Roman" w:cs="Times New Roman"/>
          <w:szCs w:val="24"/>
        </w:rPr>
        <w:t xml:space="preserve">The original intention for our company is to establish a P2P platform for customers to </w:t>
      </w:r>
      <w:r>
        <w:rPr>
          <w:rFonts w:hint="eastAsia" w:ascii="Times New Roman" w:hAnsi="Times New Roman" w:cs="Times New Roman"/>
          <w:szCs w:val="24"/>
        </w:rPr>
        <w:t>learn the extensive skills</w:t>
      </w:r>
      <w:r>
        <w:rPr>
          <w:rFonts w:ascii="Times New Roman" w:hAnsi="Times New Roman" w:cs="Times New Roman"/>
          <w:szCs w:val="24"/>
        </w:rPr>
        <w:t>. In this stage, our company might be in the red. The major income is from advertising revenue, roughly 10</w:t>
      </w:r>
      <w:r>
        <w:rPr>
          <w:rFonts w:hint="eastAsia" w:ascii="Times New Roman" w:hAnsi="Times New Roman" w:cs="Times New Roman"/>
          <w:szCs w:val="24"/>
        </w:rPr>
        <w:t>,</w:t>
      </w:r>
      <w:r>
        <w:rPr>
          <w:rFonts w:ascii="Times New Roman" w:hAnsi="Times New Roman" w:cs="Times New Roman"/>
          <w:szCs w:val="24"/>
        </w:rPr>
        <w:t>000 RMB. However, our final goal is to establish a community model and credit rating system to substantiate intangible assets based on the quality of users’ intelligence. Also, our company will introduce a</w:t>
      </w:r>
      <w:r>
        <w:rPr>
          <w:rFonts w:hint="eastAsia" w:ascii="Times New Roman" w:hAnsi="Times New Roman" w:cs="Times New Roman"/>
          <w:szCs w:val="24"/>
        </w:rPr>
        <w:t>n</w:t>
      </w:r>
      <w:r>
        <w:rPr>
          <w:rFonts w:ascii="Times New Roman" w:hAnsi="Times New Roman" w:cs="Times New Roman"/>
          <w:szCs w:val="24"/>
        </w:rPr>
        <w:t xml:space="preserve"> “intelligence currency,” which is a substitute with currency in circulation and could represent the quality rating of users’ intelligence. This platform will provide an opportunity for self-employed teachers to show themselves and be more competitive in the market. This trend will provide the customers more options in selecting diverse education. The intelligence currency would become another medium of exchange. Our company can use this funding to expand the scale of the platform. With more users joining in the platform, we could make profit in holding events and information resources sharing.</w:t>
      </w:r>
    </w:p>
    <w:p>
      <w:pPr>
        <w:pStyle w:val="9"/>
        <w:numPr>
          <w:ilvl w:val="0"/>
          <w:numId w:val="1"/>
        </w:numPr>
        <w:ind w:leftChars="0"/>
        <w:jc w:val="left"/>
        <w:rPr>
          <w:rFonts w:ascii="Times New Roman" w:hAnsi="Times New Roman" w:cs="Times New Roman"/>
          <w:szCs w:val="24"/>
        </w:rPr>
      </w:pPr>
      <w:r>
        <w:rPr>
          <w:rFonts w:ascii="Times New Roman" w:hAnsi="Times New Roman" w:cs="Times New Roman"/>
          <w:szCs w:val="24"/>
        </w:rPr>
        <w:t>Financing Needed</w:t>
      </w:r>
    </w:p>
    <w:p>
      <w:pPr>
        <w:pStyle w:val="9"/>
        <w:ind w:left="0" w:leftChars="0"/>
        <w:jc w:val="left"/>
        <w:rPr>
          <w:rFonts w:ascii="Times New Roman" w:hAnsi="Times New Roman" w:cs="Times New Roman"/>
          <w:szCs w:val="24"/>
        </w:rPr>
      </w:pPr>
    </w:p>
    <w:tbl>
      <w:tblPr>
        <w:tblStyle w:val="8"/>
        <w:tblW w:w="743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3"/>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3" w:type="dxa"/>
          </w:tcPr>
          <w:p>
            <w:pPr>
              <w:pStyle w:val="9"/>
              <w:ind w:left="0" w:leftChars="0"/>
              <w:jc w:val="left"/>
              <w:rPr>
                <w:rFonts w:ascii="Times New Roman" w:hAnsi="Times New Roman" w:cs="Times New Roman"/>
                <w:szCs w:val="24"/>
              </w:rPr>
            </w:pPr>
            <w:r>
              <w:rPr>
                <w:rFonts w:ascii="Times New Roman" w:hAnsi="Times New Roman" w:cs="Times New Roman"/>
                <w:szCs w:val="24"/>
              </w:rPr>
              <w:t xml:space="preserve">Establish the website </w:t>
            </w:r>
          </w:p>
        </w:tc>
        <w:tc>
          <w:tcPr>
            <w:tcW w:w="1481" w:type="dxa"/>
          </w:tcPr>
          <w:p>
            <w:pPr>
              <w:ind w:left="425" w:leftChars="177" w:firstLine="120" w:firstLineChars="50"/>
              <w:jc w:val="left"/>
              <w:rPr>
                <w:rFonts w:ascii="Times New Roman" w:hAnsi="Times New Roman" w:cs="Times New Roman"/>
                <w:szCs w:val="24"/>
              </w:rPr>
            </w:pPr>
            <w:r>
              <w:rPr>
                <w:rFonts w:ascii="Times New Roman" w:hAnsi="Times New Roman" w:cs="Times New Roman"/>
                <w:szCs w:val="24"/>
              </w:rPr>
              <w:t>5</w:t>
            </w:r>
            <w:r>
              <w:rPr>
                <w:rFonts w:hint="eastAsia" w:ascii="Times New Roman" w:hAnsi="Times New Roman" w:cs="Times New Roman"/>
                <w:szCs w:val="24"/>
              </w:rPr>
              <w:t>,</w:t>
            </w:r>
            <w:r>
              <w:rPr>
                <w:rFonts w:ascii="Times New Roman" w:hAnsi="Times New Roman" w:cs="Times New Roman"/>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3" w:type="dxa"/>
          </w:tcPr>
          <w:p>
            <w:pPr>
              <w:pStyle w:val="9"/>
              <w:ind w:left="0" w:leftChars="0"/>
              <w:jc w:val="left"/>
              <w:rPr>
                <w:rFonts w:ascii="Times New Roman" w:hAnsi="Times New Roman" w:cs="Times New Roman"/>
                <w:szCs w:val="24"/>
              </w:rPr>
            </w:pPr>
            <w:r>
              <w:rPr>
                <w:rFonts w:ascii="Times New Roman" w:hAnsi="Times New Roman" w:cs="Times New Roman"/>
                <w:szCs w:val="24"/>
              </w:rPr>
              <w:t xml:space="preserve">Take in some self-employed class and traditional craftsmen to attract the first users </w:t>
            </w:r>
          </w:p>
        </w:tc>
        <w:tc>
          <w:tcPr>
            <w:tcW w:w="1481" w:type="dxa"/>
          </w:tcPr>
          <w:p>
            <w:pPr>
              <w:ind w:left="425" w:leftChars="177" w:firstLine="120" w:firstLineChars="50"/>
              <w:jc w:val="left"/>
              <w:rPr>
                <w:rFonts w:ascii="Times New Roman" w:hAnsi="Times New Roman" w:cs="Times New Roman"/>
                <w:szCs w:val="24"/>
              </w:rPr>
            </w:pPr>
            <w:r>
              <w:rPr>
                <w:rFonts w:ascii="Times New Roman" w:hAnsi="Times New Roman" w:cs="Times New Roman"/>
                <w:szCs w:val="24"/>
              </w:rPr>
              <w:t>7</w:t>
            </w:r>
            <w:r>
              <w:rPr>
                <w:rFonts w:hint="eastAsia" w:ascii="Times New Roman" w:hAnsi="Times New Roman" w:cs="Times New Roman"/>
                <w:szCs w:val="24"/>
              </w:rPr>
              <w:t>,</w:t>
            </w:r>
            <w:r>
              <w:rPr>
                <w:rFonts w:ascii="Times New Roman" w:hAnsi="Times New Roman" w:cs="Times New Roman"/>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3" w:type="dxa"/>
          </w:tcPr>
          <w:p>
            <w:pPr>
              <w:pStyle w:val="9"/>
              <w:ind w:left="0" w:leftChars="0"/>
              <w:jc w:val="left"/>
              <w:rPr>
                <w:rFonts w:ascii="Times New Roman" w:hAnsi="Times New Roman" w:cs="Times New Roman"/>
                <w:szCs w:val="24"/>
              </w:rPr>
            </w:pPr>
            <w:r>
              <w:rPr>
                <w:rFonts w:ascii="Times New Roman" w:hAnsi="Times New Roman" w:cs="Times New Roman"/>
                <w:szCs w:val="24"/>
              </w:rPr>
              <w:t xml:space="preserve">Advertising </w:t>
            </w:r>
            <w:r>
              <w:rPr>
                <w:rFonts w:hint="eastAsia" w:ascii="Times New Roman" w:hAnsi="Times New Roman" w:cs="Times New Roman"/>
                <w:szCs w:val="24"/>
              </w:rPr>
              <w:t xml:space="preserve">fee </w:t>
            </w:r>
            <w:r>
              <w:rPr>
                <w:rFonts w:ascii="Times New Roman" w:hAnsi="Times New Roman" w:cs="Times New Roman"/>
                <w:szCs w:val="24"/>
              </w:rPr>
              <w:t>on campus</w:t>
            </w:r>
          </w:p>
        </w:tc>
        <w:tc>
          <w:tcPr>
            <w:tcW w:w="1481" w:type="dxa"/>
          </w:tcPr>
          <w:p>
            <w:pPr>
              <w:ind w:left="425" w:leftChars="177" w:firstLine="120" w:firstLineChars="50"/>
              <w:jc w:val="left"/>
              <w:rPr>
                <w:rFonts w:ascii="Times New Roman" w:hAnsi="Times New Roman" w:cs="Times New Roman"/>
                <w:szCs w:val="24"/>
              </w:rPr>
            </w:pPr>
            <w:r>
              <w:rPr>
                <w:rFonts w:ascii="Times New Roman" w:hAnsi="Times New Roman" w:cs="Times New Roman"/>
                <w:szCs w:val="24"/>
              </w:rPr>
              <w:t>6</w:t>
            </w:r>
            <w:r>
              <w:rPr>
                <w:rFonts w:hint="eastAsia" w:ascii="Times New Roman" w:hAnsi="Times New Roman" w:cs="Times New Roman"/>
                <w:szCs w:val="24"/>
              </w:rPr>
              <w:t>,</w:t>
            </w:r>
            <w:r>
              <w:rPr>
                <w:rFonts w:ascii="Times New Roman" w:hAnsi="Times New Roman" w:cs="Times New Roman"/>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3" w:type="dxa"/>
          </w:tcPr>
          <w:p>
            <w:pPr>
              <w:pStyle w:val="9"/>
              <w:ind w:left="0" w:leftChars="0"/>
              <w:jc w:val="left"/>
              <w:rPr>
                <w:rFonts w:ascii="Times New Roman" w:hAnsi="Times New Roman" w:cs="Times New Roman"/>
                <w:szCs w:val="24"/>
              </w:rPr>
            </w:pPr>
            <w:r>
              <w:rPr>
                <w:rFonts w:hint="eastAsia" w:ascii="Times New Roman" w:hAnsi="Times New Roman" w:cs="Times New Roman"/>
                <w:szCs w:val="24"/>
              </w:rPr>
              <w:t>In t</w:t>
            </w:r>
            <w:r>
              <w:rPr>
                <w:rFonts w:ascii="Times New Roman" w:hAnsi="Times New Roman" w:cs="Times New Roman"/>
                <w:szCs w:val="24"/>
              </w:rPr>
              <w:t xml:space="preserve">otal </w:t>
            </w:r>
          </w:p>
        </w:tc>
        <w:tc>
          <w:tcPr>
            <w:tcW w:w="1481" w:type="dxa"/>
          </w:tcPr>
          <w:p>
            <w:pPr>
              <w:ind w:left="425" w:leftChars="177"/>
              <w:jc w:val="left"/>
              <w:rPr>
                <w:rFonts w:ascii="Times New Roman" w:hAnsi="Times New Roman" w:cs="Times New Roman"/>
                <w:szCs w:val="24"/>
              </w:rPr>
            </w:pPr>
            <w:r>
              <w:rPr>
                <w:rFonts w:ascii="Times New Roman" w:hAnsi="Times New Roman" w:cs="Times New Roman"/>
                <w:szCs w:val="24"/>
              </w:rPr>
              <w:t>18</w:t>
            </w:r>
            <w:r>
              <w:rPr>
                <w:rFonts w:hint="eastAsia" w:ascii="Times New Roman" w:hAnsi="Times New Roman" w:cs="Times New Roman"/>
                <w:szCs w:val="24"/>
              </w:rPr>
              <w:t>,</w:t>
            </w:r>
            <w:r>
              <w:rPr>
                <w:rFonts w:ascii="Times New Roman" w:hAnsi="Times New Roman" w:cs="Times New Roman"/>
                <w:szCs w:val="24"/>
              </w:rPr>
              <w:t>000</w:t>
            </w:r>
          </w:p>
        </w:tc>
      </w:tr>
    </w:tbl>
    <w:p>
      <w:pPr>
        <w:pStyle w:val="9"/>
        <w:ind w:left="0" w:leftChars="0" w:firstLine="120" w:firstLineChars="50"/>
        <w:jc w:val="left"/>
        <w:rPr>
          <w:rFonts w:ascii="Times New Roman" w:hAnsi="Times New Roman" w:cs="Times New Roman"/>
          <w:szCs w:val="24"/>
        </w:rPr>
      </w:pPr>
      <w:r>
        <w:rPr>
          <w:rFonts w:ascii="Times New Roman" w:hAnsi="Times New Roman" w:cs="Times New Roman"/>
          <w:szCs w:val="24"/>
        </w:rPr>
        <w:t>Crowd funding for the set-up capital: it would be a good chance to attract the first users.</w:t>
      </w:r>
    </w:p>
    <w:bookmarkEnd w:id="0"/>
    <w:sectPr>
      <w:pgSz w:w="11906" w:h="16838"/>
      <w:pgMar w:top="1440" w:right="1800" w:bottom="1440" w:left="1800" w:header="720" w:footer="720"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4C0"/>
    <w:multiLevelType w:val="multilevel"/>
    <w:tmpl w:val="07DE74C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8464380"/>
    <w:multiLevelType w:val="multilevel"/>
    <w:tmpl w:val="58464380"/>
    <w:lvl w:ilvl="0" w:tentative="0">
      <w:start w:val="1"/>
      <w:numFmt w:val="upp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A235F50"/>
    <w:multiLevelType w:val="multilevel"/>
    <w:tmpl w:val="7A235F5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59B7"/>
    <w:rsid w:val="00062C8A"/>
    <w:rsid w:val="00081FFE"/>
    <w:rsid w:val="000A4A7B"/>
    <w:rsid w:val="000C571F"/>
    <w:rsid w:val="000E2418"/>
    <w:rsid w:val="00112495"/>
    <w:rsid w:val="001624F0"/>
    <w:rsid w:val="00171CC6"/>
    <w:rsid w:val="001E7A1E"/>
    <w:rsid w:val="00232195"/>
    <w:rsid w:val="00246393"/>
    <w:rsid w:val="002720D8"/>
    <w:rsid w:val="002C7197"/>
    <w:rsid w:val="002E1B97"/>
    <w:rsid w:val="002F08CC"/>
    <w:rsid w:val="00325B7B"/>
    <w:rsid w:val="00342DF6"/>
    <w:rsid w:val="003D79D7"/>
    <w:rsid w:val="0041140F"/>
    <w:rsid w:val="00447820"/>
    <w:rsid w:val="00491DA3"/>
    <w:rsid w:val="004E4F94"/>
    <w:rsid w:val="00580F11"/>
    <w:rsid w:val="005D66D2"/>
    <w:rsid w:val="005E4490"/>
    <w:rsid w:val="006D6C4D"/>
    <w:rsid w:val="006F5936"/>
    <w:rsid w:val="00723736"/>
    <w:rsid w:val="007A4EEC"/>
    <w:rsid w:val="007F2B23"/>
    <w:rsid w:val="00802BAF"/>
    <w:rsid w:val="008223AF"/>
    <w:rsid w:val="008229A0"/>
    <w:rsid w:val="008255C3"/>
    <w:rsid w:val="008A7619"/>
    <w:rsid w:val="008C50C2"/>
    <w:rsid w:val="008D0863"/>
    <w:rsid w:val="009772C7"/>
    <w:rsid w:val="009B2967"/>
    <w:rsid w:val="00A217B9"/>
    <w:rsid w:val="00A37241"/>
    <w:rsid w:val="00A565E8"/>
    <w:rsid w:val="00A77EB9"/>
    <w:rsid w:val="00A91BA9"/>
    <w:rsid w:val="00B53339"/>
    <w:rsid w:val="00BF764F"/>
    <w:rsid w:val="00C959B7"/>
    <w:rsid w:val="00CC7CEA"/>
    <w:rsid w:val="00CE6B47"/>
    <w:rsid w:val="00DA7962"/>
    <w:rsid w:val="00DF26E4"/>
    <w:rsid w:val="00E2705A"/>
    <w:rsid w:val="00E27392"/>
    <w:rsid w:val="00EA1A19"/>
    <w:rsid w:val="00EA26D6"/>
    <w:rsid w:val="05A5532C"/>
    <w:rsid w:val="13E93B0C"/>
    <w:rsid w:val="73C235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rPr>
  </w:style>
  <w:style w:type="table" w:styleId="8">
    <w:name w:val="Table Grid"/>
    <w:basedOn w:val="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left="425" w:leftChars="400"/>
    </w:pPr>
  </w:style>
  <w:style w:type="character" w:customStyle="1" w:styleId="10">
    <w:name w:val="Unresolved Mention"/>
    <w:basedOn w:val="5"/>
    <w:unhideWhenUsed/>
    <w:uiPriority w:val="99"/>
    <w:rPr>
      <w:color w:val="808080"/>
      <w:shd w:val="clear" w:color="auto" w:fill="E6E6E6"/>
    </w:rPr>
  </w:style>
  <w:style w:type="character" w:customStyle="1" w:styleId="11">
    <w:name w:val="页眉 Char"/>
    <w:basedOn w:val="5"/>
    <w:link w:val="4"/>
    <w:semiHidden/>
    <w:uiPriority w:val="99"/>
    <w:rPr>
      <w:kern w:val="2"/>
      <w:sz w:val="18"/>
      <w:szCs w:val="18"/>
    </w:rPr>
  </w:style>
  <w:style w:type="character" w:customStyle="1" w:styleId="12">
    <w:name w:val="页脚 Char"/>
    <w:basedOn w:val="5"/>
    <w:link w:val="3"/>
    <w:semiHidden/>
    <w:uiPriority w:val="99"/>
    <w:rPr>
      <w:kern w:val="2"/>
      <w:sz w:val="18"/>
      <w:szCs w:val="18"/>
    </w:rPr>
  </w:style>
  <w:style w:type="character" w:customStyle="1" w:styleId="13">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532</Words>
  <Characters>3039</Characters>
  <Lines>25</Lines>
  <Paragraphs>7</Paragraphs>
  <TotalTime>0</TotalTime>
  <ScaleCrop>false</ScaleCrop>
  <LinksUpToDate>false</LinksUpToDate>
  <CharactersWithSpaces>3564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2018-02-24T15:12:00Z</dcterms:created>
  <dc:creator>chenyingfangping</dc:creator>
  <cp:lastModifiedBy>cyfg</cp:lastModifiedBy>
  <dcterms:modified xsi:type="dcterms:W3CDTF">2018-03-01T13:03:08Z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